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3EAD" w14:textId="46920711" w:rsidR="00914DBA" w:rsidRDefault="00971BA9" w:rsidP="00FC1498">
      <w:pPr>
        <w:spacing w:before="40"/>
        <w:ind w:left="90" w:right="177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Guidance</w:t>
      </w:r>
      <w:r w:rsidR="00881628">
        <w:rPr>
          <w:rFonts w:ascii="Cambria"/>
          <w:b/>
          <w:spacing w:val="-4"/>
          <w:sz w:val="24"/>
        </w:rPr>
        <w:t xml:space="preserve"> </w:t>
      </w:r>
      <w:r w:rsidR="00881628">
        <w:rPr>
          <w:rFonts w:ascii="Cambria"/>
          <w:b/>
          <w:spacing w:val="-1"/>
          <w:sz w:val="24"/>
        </w:rPr>
        <w:t>Relevant</w:t>
      </w:r>
      <w:r w:rsidR="00881628">
        <w:rPr>
          <w:rFonts w:ascii="Cambria"/>
          <w:b/>
          <w:spacing w:val="-3"/>
          <w:sz w:val="24"/>
        </w:rPr>
        <w:t xml:space="preserve"> </w:t>
      </w:r>
      <w:r w:rsidR="00881628">
        <w:rPr>
          <w:rFonts w:ascii="Cambria"/>
          <w:b/>
          <w:sz w:val="24"/>
        </w:rPr>
        <w:t>to</w:t>
      </w:r>
      <w:r w:rsidR="00881628">
        <w:rPr>
          <w:rFonts w:ascii="Cambria"/>
          <w:b/>
          <w:spacing w:val="-4"/>
          <w:sz w:val="24"/>
        </w:rPr>
        <w:t xml:space="preserve"> </w:t>
      </w:r>
      <w:r w:rsidR="008619D0">
        <w:rPr>
          <w:rFonts w:ascii="Cambria"/>
          <w:b/>
          <w:spacing w:val="-4"/>
          <w:sz w:val="24"/>
        </w:rPr>
        <w:t>College of Agricultural Science</w:t>
      </w:r>
      <w:r w:rsidR="00E53D02">
        <w:rPr>
          <w:rFonts w:ascii="Cambria"/>
          <w:b/>
          <w:spacing w:val="-4"/>
          <w:sz w:val="24"/>
        </w:rPr>
        <w:t>s</w:t>
      </w:r>
      <w:r w:rsidR="008619D0">
        <w:rPr>
          <w:rFonts w:ascii="Cambria"/>
          <w:b/>
          <w:spacing w:val="-4"/>
          <w:sz w:val="24"/>
        </w:rPr>
        <w:t xml:space="preserve"> </w:t>
      </w:r>
      <w:r w:rsidR="00881628">
        <w:rPr>
          <w:rFonts w:ascii="Cambria"/>
          <w:b/>
          <w:spacing w:val="-1"/>
          <w:sz w:val="24"/>
        </w:rPr>
        <w:t>Approval</w:t>
      </w:r>
      <w:r w:rsidR="00881628">
        <w:rPr>
          <w:rFonts w:ascii="Cambria"/>
          <w:b/>
          <w:spacing w:val="-4"/>
          <w:sz w:val="24"/>
        </w:rPr>
        <w:t xml:space="preserve"> </w:t>
      </w:r>
      <w:r w:rsidR="00881628">
        <w:rPr>
          <w:rFonts w:ascii="Cambria"/>
          <w:b/>
          <w:sz w:val="24"/>
        </w:rPr>
        <w:t>of</w:t>
      </w:r>
      <w:r w:rsidR="00881628">
        <w:rPr>
          <w:rFonts w:ascii="Cambria"/>
          <w:b/>
          <w:spacing w:val="-3"/>
          <w:sz w:val="24"/>
        </w:rPr>
        <w:t xml:space="preserve"> </w:t>
      </w:r>
      <w:r w:rsidR="00881628">
        <w:rPr>
          <w:rFonts w:ascii="Cambria"/>
          <w:b/>
          <w:spacing w:val="-1"/>
          <w:sz w:val="24"/>
        </w:rPr>
        <w:t>1039-Hour</w:t>
      </w:r>
      <w:r w:rsidR="00881628">
        <w:rPr>
          <w:rFonts w:ascii="Cambria"/>
          <w:b/>
          <w:spacing w:val="-5"/>
          <w:sz w:val="24"/>
        </w:rPr>
        <w:t xml:space="preserve"> </w:t>
      </w:r>
      <w:r w:rsidR="00881628">
        <w:rPr>
          <w:rFonts w:ascii="Cambria"/>
          <w:b/>
          <w:spacing w:val="-1"/>
          <w:sz w:val="24"/>
        </w:rPr>
        <w:t>Appointments</w:t>
      </w:r>
      <w:r w:rsidR="00881628">
        <w:rPr>
          <w:rFonts w:ascii="Cambria"/>
          <w:b/>
          <w:spacing w:val="49"/>
          <w:w w:val="99"/>
          <w:sz w:val="24"/>
        </w:rPr>
        <w:t xml:space="preserve"> </w:t>
      </w:r>
      <w:r w:rsidR="00881628">
        <w:rPr>
          <w:rFonts w:ascii="Cambria"/>
          <w:b/>
          <w:sz w:val="24"/>
        </w:rPr>
        <w:t>for</w:t>
      </w:r>
      <w:r w:rsidR="00881628">
        <w:rPr>
          <w:rFonts w:ascii="Cambria"/>
          <w:b/>
          <w:spacing w:val="-6"/>
          <w:sz w:val="24"/>
        </w:rPr>
        <w:t xml:space="preserve"> </w:t>
      </w:r>
      <w:r w:rsidR="00881628">
        <w:rPr>
          <w:rFonts w:ascii="Cambria"/>
          <w:b/>
          <w:spacing w:val="-1"/>
          <w:sz w:val="24"/>
        </w:rPr>
        <w:t>Faculty</w:t>
      </w:r>
      <w:r w:rsidR="00881628">
        <w:rPr>
          <w:rFonts w:ascii="Cambria"/>
          <w:b/>
          <w:spacing w:val="-5"/>
          <w:sz w:val="24"/>
        </w:rPr>
        <w:t xml:space="preserve"> </w:t>
      </w:r>
      <w:r w:rsidR="00881628">
        <w:rPr>
          <w:rFonts w:ascii="Cambria"/>
          <w:b/>
          <w:sz w:val="24"/>
        </w:rPr>
        <w:t>Upon</w:t>
      </w:r>
      <w:r w:rsidR="00881628">
        <w:rPr>
          <w:rFonts w:ascii="Cambria"/>
          <w:b/>
          <w:spacing w:val="-5"/>
          <w:sz w:val="24"/>
        </w:rPr>
        <w:t xml:space="preserve"> </w:t>
      </w:r>
      <w:r w:rsidR="00881628">
        <w:rPr>
          <w:rFonts w:ascii="Cambria"/>
          <w:b/>
          <w:spacing w:val="-1"/>
          <w:sz w:val="24"/>
        </w:rPr>
        <w:t>Tenure</w:t>
      </w:r>
      <w:r w:rsidR="00881628">
        <w:rPr>
          <w:rFonts w:ascii="Cambria"/>
          <w:b/>
          <w:spacing w:val="-5"/>
          <w:sz w:val="24"/>
        </w:rPr>
        <w:t xml:space="preserve"> </w:t>
      </w:r>
      <w:r w:rsidR="00881628">
        <w:rPr>
          <w:rFonts w:ascii="Cambria"/>
          <w:b/>
          <w:spacing w:val="-1"/>
          <w:sz w:val="24"/>
        </w:rPr>
        <w:t>Relinquishment</w:t>
      </w:r>
    </w:p>
    <w:p w14:paraId="6B26023F" w14:textId="77777777" w:rsidR="00E53D02" w:rsidRDefault="00881628" w:rsidP="00FC1498">
      <w:pPr>
        <w:ind w:left="90" w:right="5255"/>
        <w:rPr>
          <w:rFonts w:ascii="Cambria"/>
          <w:i/>
          <w:spacing w:val="27"/>
        </w:rPr>
      </w:pPr>
      <w:r>
        <w:rPr>
          <w:rFonts w:ascii="Cambria"/>
          <w:i/>
          <w:spacing w:val="-1"/>
        </w:rPr>
        <w:t xml:space="preserve">College </w:t>
      </w:r>
      <w:r>
        <w:rPr>
          <w:rFonts w:ascii="Cambria"/>
          <w:i/>
        </w:rPr>
        <w:t>of</w:t>
      </w:r>
      <w:r>
        <w:rPr>
          <w:rFonts w:ascii="Cambria"/>
          <w:i/>
          <w:spacing w:val="-1"/>
        </w:rPr>
        <w:t xml:space="preserve"> Agricultural</w:t>
      </w:r>
      <w:r>
        <w:rPr>
          <w:rFonts w:ascii="Cambria"/>
          <w:i/>
        </w:rPr>
        <w:t xml:space="preserve"> </w:t>
      </w:r>
      <w:r>
        <w:rPr>
          <w:rFonts w:ascii="Cambria"/>
          <w:i/>
          <w:spacing w:val="-1"/>
        </w:rPr>
        <w:t>Sciences</w:t>
      </w:r>
      <w:r>
        <w:rPr>
          <w:rFonts w:ascii="Cambria"/>
          <w:i/>
          <w:spacing w:val="27"/>
        </w:rPr>
        <w:t xml:space="preserve"> </w:t>
      </w:r>
    </w:p>
    <w:p w14:paraId="5601529B" w14:textId="2C311A62" w:rsidR="00914DBA" w:rsidRDefault="00881628" w:rsidP="00FC1498">
      <w:pPr>
        <w:ind w:left="90" w:right="5255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Oregon</w:t>
      </w:r>
      <w:r>
        <w:rPr>
          <w:rFonts w:ascii="Cambria"/>
          <w:i/>
          <w:spacing w:val="-2"/>
        </w:rPr>
        <w:t xml:space="preserve"> </w:t>
      </w:r>
      <w:r>
        <w:rPr>
          <w:rFonts w:ascii="Cambria"/>
          <w:i/>
          <w:spacing w:val="-1"/>
        </w:rPr>
        <w:t>State University</w:t>
      </w:r>
    </w:p>
    <w:p w14:paraId="0BCAE365" w14:textId="77777777" w:rsidR="00914DBA" w:rsidRDefault="00914DBA" w:rsidP="00FC1498">
      <w:pPr>
        <w:spacing w:before="1"/>
        <w:ind w:left="90"/>
        <w:rPr>
          <w:rFonts w:ascii="Cambria" w:eastAsia="Cambria" w:hAnsi="Cambria" w:cs="Cambria"/>
          <w:i/>
          <w:sz w:val="24"/>
          <w:szCs w:val="24"/>
        </w:rPr>
      </w:pPr>
    </w:p>
    <w:p w14:paraId="381FF9EC" w14:textId="77777777" w:rsidR="00FC1498" w:rsidRDefault="00FC1498" w:rsidP="00FC1498">
      <w:pPr>
        <w:spacing w:before="1"/>
        <w:ind w:left="90"/>
        <w:rPr>
          <w:rFonts w:ascii="Cambria" w:eastAsia="Cambria" w:hAnsi="Cambria" w:cs="Cambria"/>
          <w:i/>
          <w:sz w:val="24"/>
          <w:szCs w:val="24"/>
        </w:rPr>
      </w:pPr>
    </w:p>
    <w:p w14:paraId="206C5E1F" w14:textId="4F49F9FC" w:rsidR="008619D0" w:rsidRDefault="00881628" w:rsidP="00FC1498">
      <w:pPr>
        <w:pStyle w:val="BodyText"/>
        <w:ind w:left="90" w:right="190"/>
        <w:rPr>
          <w:spacing w:val="46"/>
        </w:rPr>
      </w:pPr>
      <w:r>
        <w:rPr>
          <w:b/>
          <w:spacing w:val="-1"/>
        </w:rPr>
        <w:t>Preface:</w:t>
      </w:r>
      <w:r>
        <w:rPr>
          <w:b/>
          <w:spacing w:val="4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tenure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rPr>
          <w:spacing w:val="-1"/>
        </w:rPr>
        <w:t>retirement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frequently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79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part-time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transition</w:t>
      </w:r>
      <w:r w:rsidR="00474D18">
        <w:rPr>
          <w:spacing w:val="79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policy.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1039-hour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75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 w:rsidR="009B6ED7">
        <w:rPr>
          <w:spacing w:val="-1"/>
        </w:rPr>
        <w:t xml:space="preserve"> can come from a variety of sources including grant funds</w:t>
      </w:r>
      <w:r w:rsidR="00FA1B38">
        <w:rPr>
          <w:spacing w:val="-1"/>
        </w:rPr>
        <w:t xml:space="preserve">, state funds managed by the unit </w:t>
      </w:r>
      <w:r w:rsidR="00FC1498">
        <w:rPr>
          <w:spacing w:val="-1"/>
        </w:rPr>
        <w:t>and state funds managed by the C</w:t>
      </w:r>
      <w:r w:rsidR="00FA1B38">
        <w:rPr>
          <w:spacing w:val="-1"/>
        </w:rPr>
        <w:t xml:space="preserve">ollege. </w:t>
      </w:r>
      <w:r w:rsidR="008619D0">
        <w:rPr>
          <w:spacing w:val="-1"/>
        </w:rPr>
        <w:t>Requests funded by grant or departmental funds require review by the dean’s office</w:t>
      </w:r>
      <w:r w:rsidR="00025668">
        <w:rPr>
          <w:spacing w:val="-1"/>
        </w:rPr>
        <w:t xml:space="preserve"> for awareness and mission alignment</w:t>
      </w:r>
      <w:r w:rsidR="008619D0">
        <w:rPr>
          <w:spacing w:val="-1"/>
        </w:rPr>
        <w:t>, but will normally be approved.</w:t>
      </w:r>
      <w:r w:rsidR="00025668">
        <w:rPr>
          <w:spacing w:val="-1"/>
        </w:rPr>
        <w:t xml:space="preserve">  This document is intended to provide guidance on </w:t>
      </w:r>
      <w:r w:rsidR="00FC1498">
        <w:rPr>
          <w:spacing w:val="-1"/>
        </w:rPr>
        <w:t>C</w:t>
      </w:r>
      <w:r w:rsidR="00025668">
        <w:rPr>
          <w:spacing w:val="-1"/>
        </w:rPr>
        <w:t>ollege review of requests for 1039-hour appointments to be funded</w:t>
      </w:r>
      <w:r w:rsidR="00FC1498">
        <w:rPr>
          <w:spacing w:val="-1"/>
        </w:rPr>
        <w:t xml:space="preserve"> by state funds managed by the C</w:t>
      </w:r>
      <w:r w:rsidR="00025668">
        <w:rPr>
          <w:spacing w:val="-1"/>
        </w:rPr>
        <w:t>ollege</w:t>
      </w:r>
      <w:r w:rsidR="00A70E07">
        <w:rPr>
          <w:spacing w:val="-1"/>
        </w:rPr>
        <w:t>.</w:t>
      </w:r>
    </w:p>
    <w:p w14:paraId="1D43DBDA" w14:textId="77777777" w:rsidR="008619D0" w:rsidRDefault="008619D0" w:rsidP="00FC1498">
      <w:pPr>
        <w:pStyle w:val="BodyText"/>
        <w:ind w:left="90" w:right="190"/>
        <w:rPr>
          <w:spacing w:val="-1"/>
        </w:rPr>
      </w:pPr>
    </w:p>
    <w:p w14:paraId="0182606E" w14:textId="4D0A8573" w:rsidR="00914DBA" w:rsidRDefault="00025668" w:rsidP="00FC1498">
      <w:pPr>
        <w:pStyle w:val="BodyText"/>
        <w:ind w:left="90" w:right="190"/>
      </w:pP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continuing tight</w:t>
      </w:r>
      <w:r>
        <w:rPr>
          <w:spacing w:val="-6"/>
        </w:rPr>
        <w:t xml:space="preserve"> </w:t>
      </w:r>
      <w:r w:rsidR="00FC1498">
        <w:rPr>
          <w:spacing w:val="-1"/>
        </w:rPr>
        <w:t>budgets, the C</w:t>
      </w:r>
      <w:r w:rsidR="00DE26E3">
        <w:rPr>
          <w:spacing w:val="-1"/>
        </w:rPr>
        <w:t>ollege c</w:t>
      </w:r>
      <w:r>
        <w:rPr>
          <w:spacing w:val="-1"/>
        </w:rPr>
        <w:t>a</w:t>
      </w:r>
      <w:r w:rsidR="00DE26E3">
        <w:rPr>
          <w:spacing w:val="-1"/>
        </w:rPr>
        <w:t xml:space="preserve">refully evaluates requests for </w:t>
      </w:r>
      <w:r>
        <w:rPr>
          <w:spacing w:val="-1"/>
        </w:rPr>
        <w:t>1039 appointments</w:t>
      </w:r>
      <w:r w:rsidR="00DE26E3">
        <w:rPr>
          <w:spacing w:val="-1"/>
        </w:rPr>
        <w:t xml:space="preserve"> </w:t>
      </w:r>
      <w:r>
        <w:rPr>
          <w:spacing w:val="-1"/>
        </w:rPr>
        <w:t xml:space="preserve">on a case-by-case basis </w:t>
      </w:r>
      <w:r w:rsidR="00DE26E3">
        <w:rPr>
          <w:spacing w:val="-1"/>
        </w:rPr>
        <w:t xml:space="preserve">to determine </w:t>
      </w:r>
      <w:r>
        <w:rPr>
          <w:spacing w:val="-1"/>
        </w:rPr>
        <w:t xml:space="preserve">whether or not the College will pay for 1039-hour appointments. </w:t>
      </w:r>
      <w:r w:rsidR="00DE26E3">
        <w:rPr>
          <w:spacing w:val="-1"/>
        </w:rPr>
        <w:t xml:space="preserve"> It</w:t>
      </w:r>
      <w:r>
        <w:rPr>
          <w:spacing w:val="-1"/>
        </w:rPr>
        <w:t xml:space="preserve"> </w:t>
      </w:r>
      <w:r w:rsidR="00881628">
        <w:t>is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usually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necessary</w:t>
      </w:r>
      <w:r>
        <w:rPr>
          <w:spacing w:val="-1"/>
        </w:rPr>
        <w:t xml:space="preserve"> </w:t>
      </w:r>
      <w:r w:rsidR="00881628">
        <w:t>to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defer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Priority</w:t>
      </w:r>
      <w:r w:rsidR="00881628">
        <w:rPr>
          <w:spacing w:val="-5"/>
        </w:rPr>
        <w:t xml:space="preserve"> </w:t>
      </w:r>
      <w:r w:rsidR="00881628">
        <w:t>Staffing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requests</w:t>
      </w:r>
      <w:r w:rsidR="00881628">
        <w:rPr>
          <w:spacing w:val="-4"/>
        </w:rPr>
        <w:t xml:space="preserve"> </w:t>
      </w:r>
      <w:r w:rsidR="00881628">
        <w:rPr>
          <w:spacing w:val="-1"/>
        </w:rPr>
        <w:t>for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those</w:t>
      </w:r>
      <w:r w:rsidR="00881628">
        <w:rPr>
          <w:spacing w:val="-4"/>
        </w:rPr>
        <w:t xml:space="preserve"> </w:t>
      </w:r>
      <w:r w:rsidR="00881628">
        <w:rPr>
          <w:spacing w:val="-1"/>
        </w:rPr>
        <w:t>program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areas</w:t>
      </w:r>
      <w:r w:rsidR="00881628">
        <w:rPr>
          <w:spacing w:val="-5"/>
        </w:rPr>
        <w:t xml:space="preserve"> </w:t>
      </w:r>
      <w:r w:rsidR="00881628">
        <w:t>in</w:t>
      </w:r>
      <w:r w:rsidR="00881628">
        <w:rPr>
          <w:spacing w:val="-4"/>
        </w:rPr>
        <w:t xml:space="preserve"> </w:t>
      </w:r>
      <w:r w:rsidR="00881628">
        <w:rPr>
          <w:spacing w:val="-1"/>
        </w:rPr>
        <w:t>which</w:t>
      </w:r>
      <w:r w:rsidR="00881628">
        <w:rPr>
          <w:spacing w:val="-5"/>
        </w:rPr>
        <w:t xml:space="preserve"> </w:t>
      </w:r>
      <w:r w:rsidR="00881628">
        <w:t>a</w:t>
      </w:r>
      <w:r w:rsidR="00881628">
        <w:rPr>
          <w:spacing w:val="-4"/>
        </w:rPr>
        <w:t xml:space="preserve"> </w:t>
      </w:r>
      <w:r w:rsidR="00881628">
        <w:rPr>
          <w:spacing w:val="-1"/>
        </w:rPr>
        <w:t>person</w:t>
      </w:r>
      <w:r w:rsidR="00881628">
        <w:rPr>
          <w:spacing w:val="65"/>
        </w:rPr>
        <w:t xml:space="preserve"> </w:t>
      </w:r>
      <w:r w:rsidR="00881628">
        <w:rPr>
          <w:spacing w:val="-1"/>
        </w:rPr>
        <w:t>continues</w:t>
      </w:r>
      <w:r w:rsidR="00881628">
        <w:rPr>
          <w:spacing w:val="-4"/>
        </w:rPr>
        <w:t xml:space="preserve"> </w:t>
      </w:r>
      <w:r w:rsidR="00881628">
        <w:rPr>
          <w:spacing w:val="-1"/>
        </w:rPr>
        <w:t>employment</w:t>
      </w:r>
      <w:r w:rsidR="00881628">
        <w:rPr>
          <w:spacing w:val="-7"/>
        </w:rPr>
        <w:t xml:space="preserve"> </w:t>
      </w:r>
      <w:r w:rsidR="00881628">
        <w:rPr>
          <w:spacing w:val="-1"/>
        </w:rPr>
        <w:t>under</w:t>
      </w:r>
      <w:r w:rsidR="00881628">
        <w:rPr>
          <w:spacing w:val="-5"/>
        </w:rPr>
        <w:t xml:space="preserve"> </w:t>
      </w:r>
      <w:r w:rsidR="00881628">
        <w:t>a</w:t>
      </w:r>
      <w:r w:rsidR="00881628">
        <w:rPr>
          <w:spacing w:val="-4"/>
        </w:rPr>
        <w:t xml:space="preserve"> </w:t>
      </w:r>
      <w:r w:rsidR="00881628">
        <w:rPr>
          <w:spacing w:val="-1"/>
        </w:rPr>
        <w:t>1039-hour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appointment</w:t>
      </w:r>
      <w:r w:rsidR="00FC1498">
        <w:rPr>
          <w:spacing w:val="-1"/>
        </w:rPr>
        <w:t xml:space="preserve"> funded by the C</w:t>
      </w:r>
      <w:r w:rsidR="006014C9">
        <w:rPr>
          <w:spacing w:val="-1"/>
        </w:rPr>
        <w:t>ollege</w:t>
      </w:r>
      <w:r w:rsidR="00881628">
        <w:rPr>
          <w:spacing w:val="-1"/>
        </w:rPr>
        <w:t>.</w:t>
      </w:r>
      <w:r w:rsidR="00881628">
        <w:rPr>
          <w:spacing w:val="-4"/>
        </w:rPr>
        <w:t xml:space="preserve"> </w:t>
      </w:r>
      <w:r w:rsidR="00881628">
        <w:rPr>
          <w:spacing w:val="-1"/>
        </w:rPr>
        <w:t>It</w:t>
      </w:r>
      <w:r w:rsidR="00881628">
        <w:rPr>
          <w:spacing w:val="-4"/>
        </w:rPr>
        <w:t xml:space="preserve"> </w:t>
      </w:r>
      <w:r w:rsidR="00881628">
        <w:t>is</w:t>
      </w:r>
      <w:r w:rsidR="00881628">
        <w:rPr>
          <w:spacing w:val="-4"/>
        </w:rPr>
        <w:t xml:space="preserve"> </w:t>
      </w:r>
      <w:r w:rsidR="00881628">
        <w:rPr>
          <w:spacing w:val="-1"/>
        </w:rPr>
        <w:t>also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necessary</w:t>
      </w:r>
      <w:r w:rsidR="00881628">
        <w:rPr>
          <w:spacing w:val="-6"/>
        </w:rPr>
        <w:t xml:space="preserve"> </w:t>
      </w:r>
      <w:r w:rsidR="00881628">
        <w:t>to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define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specifically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the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role</w:t>
      </w:r>
      <w:r w:rsidR="00881628">
        <w:rPr>
          <w:spacing w:val="-5"/>
        </w:rPr>
        <w:t xml:space="preserve"> </w:t>
      </w:r>
      <w:r w:rsidR="00881628">
        <w:t>and</w:t>
      </w:r>
      <w:r w:rsidR="00881628">
        <w:rPr>
          <w:spacing w:val="-6"/>
        </w:rPr>
        <w:t xml:space="preserve"> </w:t>
      </w:r>
      <w:r w:rsidR="00881628">
        <w:rPr>
          <w:spacing w:val="-1"/>
        </w:rPr>
        <w:t>responsibilities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associated</w:t>
      </w:r>
      <w:r w:rsidR="00881628">
        <w:rPr>
          <w:spacing w:val="-6"/>
        </w:rPr>
        <w:t xml:space="preserve"> </w:t>
      </w:r>
      <w:r w:rsidR="00881628">
        <w:rPr>
          <w:spacing w:val="-1"/>
        </w:rPr>
        <w:t>with</w:t>
      </w:r>
      <w:r w:rsidR="00881628">
        <w:rPr>
          <w:spacing w:val="-5"/>
        </w:rPr>
        <w:t xml:space="preserve"> </w:t>
      </w:r>
      <w:bookmarkStart w:id="0" w:name="_GoBack"/>
      <w:bookmarkEnd w:id="0"/>
      <w:r w:rsidR="00881628">
        <w:rPr>
          <w:spacing w:val="-1"/>
        </w:rPr>
        <w:t>such</w:t>
      </w:r>
      <w:r w:rsidR="00881628">
        <w:rPr>
          <w:spacing w:val="-6"/>
        </w:rPr>
        <w:t xml:space="preserve"> </w:t>
      </w:r>
      <w:r w:rsidR="00881628">
        <w:t>an</w:t>
      </w:r>
      <w:r w:rsidR="00B25D91">
        <w:rPr>
          <w:spacing w:val="81"/>
        </w:rPr>
        <w:t xml:space="preserve"> </w:t>
      </w:r>
      <w:r w:rsidR="00881628">
        <w:rPr>
          <w:spacing w:val="-1"/>
        </w:rPr>
        <w:t>appointment,</w:t>
      </w:r>
      <w:r w:rsidR="00881628">
        <w:rPr>
          <w:spacing w:val="-2"/>
        </w:rPr>
        <w:t xml:space="preserve"> </w:t>
      </w:r>
      <w:r w:rsidR="00881628">
        <w:rPr>
          <w:spacing w:val="-1"/>
        </w:rPr>
        <w:t>and</w:t>
      </w:r>
      <w:r w:rsidR="00881628">
        <w:rPr>
          <w:spacing w:val="-4"/>
        </w:rPr>
        <w:t xml:space="preserve"> </w:t>
      </w:r>
      <w:r w:rsidR="00881628">
        <w:t>to</w:t>
      </w:r>
      <w:r w:rsidR="00881628">
        <w:rPr>
          <w:spacing w:val="-4"/>
        </w:rPr>
        <w:t xml:space="preserve"> </w:t>
      </w:r>
      <w:r w:rsidR="00881628">
        <w:rPr>
          <w:spacing w:val="-1"/>
        </w:rPr>
        <w:t>expect</w:t>
      </w:r>
      <w:r w:rsidR="00881628">
        <w:rPr>
          <w:spacing w:val="-2"/>
        </w:rPr>
        <w:t xml:space="preserve"> </w:t>
      </w:r>
      <w:r w:rsidR="00881628">
        <w:rPr>
          <w:spacing w:val="-1"/>
        </w:rPr>
        <w:t>accountability</w:t>
      </w:r>
      <w:r w:rsidR="00881628">
        <w:rPr>
          <w:spacing w:val="-3"/>
        </w:rPr>
        <w:t xml:space="preserve"> </w:t>
      </w:r>
      <w:r w:rsidR="00881628">
        <w:t>to</w:t>
      </w:r>
      <w:r w:rsidR="00881628">
        <w:rPr>
          <w:spacing w:val="-4"/>
        </w:rPr>
        <w:t xml:space="preserve"> </w:t>
      </w:r>
      <w:r w:rsidR="00881628">
        <w:t>a</w:t>
      </w:r>
      <w:r w:rsidR="00881628">
        <w:rPr>
          <w:spacing w:val="-2"/>
        </w:rPr>
        <w:t xml:space="preserve"> </w:t>
      </w:r>
      <w:r w:rsidR="00881628">
        <w:rPr>
          <w:spacing w:val="-1"/>
        </w:rPr>
        <w:t>specific</w:t>
      </w:r>
      <w:r w:rsidR="00881628">
        <w:rPr>
          <w:spacing w:val="-4"/>
        </w:rPr>
        <w:t xml:space="preserve"> </w:t>
      </w:r>
      <w:r w:rsidR="00881628">
        <w:rPr>
          <w:spacing w:val="-1"/>
        </w:rPr>
        <w:t>mission</w:t>
      </w:r>
      <w:r w:rsidR="00881628">
        <w:rPr>
          <w:spacing w:val="-2"/>
        </w:rPr>
        <w:t xml:space="preserve"> </w:t>
      </w:r>
      <w:r w:rsidR="00881628">
        <w:rPr>
          <w:spacing w:val="-1"/>
        </w:rPr>
        <w:t>area</w:t>
      </w:r>
      <w:r w:rsidR="00881628">
        <w:rPr>
          <w:spacing w:val="-2"/>
        </w:rPr>
        <w:t xml:space="preserve"> </w:t>
      </w:r>
      <w:r w:rsidR="00881628">
        <w:t>in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the</w:t>
      </w:r>
      <w:r w:rsidR="00881628">
        <w:rPr>
          <w:spacing w:val="-2"/>
        </w:rPr>
        <w:t xml:space="preserve"> </w:t>
      </w:r>
      <w:r w:rsidR="00881628">
        <w:rPr>
          <w:spacing w:val="-1"/>
        </w:rPr>
        <w:t>College</w:t>
      </w:r>
      <w:r w:rsidR="00881628">
        <w:rPr>
          <w:spacing w:val="-3"/>
        </w:rPr>
        <w:t xml:space="preserve"> </w:t>
      </w:r>
      <w:r w:rsidR="00881628">
        <w:rPr>
          <w:spacing w:val="-1"/>
        </w:rPr>
        <w:t>of</w:t>
      </w:r>
      <w:r w:rsidR="00881628">
        <w:rPr>
          <w:spacing w:val="76"/>
          <w:w w:val="99"/>
        </w:rPr>
        <w:t xml:space="preserve"> </w:t>
      </w:r>
      <w:r w:rsidR="00881628">
        <w:rPr>
          <w:spacing w:val="-1"/>
        </w:rPr>
        <w:t>Agricultural</w:t>
      </w:r>
      <w:r w:rsidR="00881628">
        <w:rPr>
          <w:spacing w:val="-13"/>
        </w:rPr>
        <w:t xml:space="preserve"> </w:t>
      </w:r>
      <w:r w:rsidR="00881628">
        <w:rPr>
          <w:spacing w:val="-1"/>
        </w:rPr>
        <w:t>Sciences.</w:t>
      </w:r>
    </w:p>
    <w:p w14:paraId="01B9FB0F" w14:textId="77777777" w:rsidR="00914DBA" w:rsidRDefault="00914DBA" w:rsidP="00FC1498">
      <w:pPr>
        <w:spacing w:before="11"/>
        <w:ind w:left="90"/>
        <w:rPr>
          <w:rFonts w:ascii="Cambria" w:eastAsia="Cambria" w:hAnsi="Cambria" w:cs="Cambria"/>
          <w:sz w:val="23"/>
          <w:szCs w:val="23"/>
        </w:rPr>
      </w:pPr>
    </w:p>
    <w:p w14:paraId="56E13089" w14:textId="6D398D25" w:rsidR="00914DBA" w:rsidRDefault="000B57CF" w:rsidP="00FC1498">
      <w:pPr>
        <w:pStyle w:val="BodyText"/>
        <w:ind w:left="90" w:right="254"/>
      </w:pPr>
      <w:r>
        <w:rPr>
          <w:spacing w:val="-1"/>
        </w:rPr>
        <w:t>The following</w:t>
      </w:r>
      <w:r>
        <w:rPr>
          <w:spacing w:val="-6"/>
        </w:rPr>
        <w:t xml:space="preserve"> </w:t>
      </w:r>
      <w:r w:rsidR="00881628">
        <w:rPr>
          <w:spacing w:val="-1"/>
        </w:rPr>
        <w:t>are</w:t>
      </w:r>
      <w:r w:rsidR="00881628">
        <w:rPr>
          <w:spacing w:val="-5"/>
        </w:rPr>
        <w:t xml:space="preserve"> </w:t>
      </w:r>
      <w:r w:rsidR="00881628">
        <w:rPr>
          <w:spacing w:val="-1"/>
        </w:rPr>
        <w:t>general</w:t>
      </w:r>
      <w:r w:rsidR="00881628">
        <w:rPr>
          <w:spacing w:val="-6"/>
        </w:rPr>
        <w:t xml:space="preserve"> </w:t>
      </w:r>
      <w:r w:rsidR="00881628">
        <w:rPr>
          <w:spacing w:val="-1"/>
        </w:rPr>
        <w:t>criteria</w:t>
      </w:r>
      <w:r w:rsidR="00881628">
        <w:rPr>
          <w:spacing w:val="-6"/>
        </w:rPr>
        <w:t xml:space="preserve"> </w:t>
      </w:r>
      <w:r w:rsidR="00FC1498">
        <w:rPr>
          <w:spacing w:val="-1"/>
        </w:rPr>
        <w:t>c</w:t>
      </w:r>
      <w:r w:rsidR="00DE26E3">
        <w:rPr>
          <w:spacing w:val="-1"/>
        </w:rPr>
        <w:t xml:space="preserve">ollege administrators </w:t>
      </w:r>
      <w:r w:rsidR="00881628">
        <w:rPr>
          <w:spacing w:val="-1"/>
        </w:rPr>
        <w:t>will</w:t>
      </w:r>
      <w:r w:rsidR="00881628">
        <w:rPr>
          <w:spacing w:val="-6"/>
        </w:rPr>
        <w:t xml:space="preserve"> </w:t>
      </w:r>
      <w:r w:rsidR="00881628">
        <w:rPr>
          <w:spacing w:val="-1"/>
        </w:rPr>
        <w:t>consider</w:t>
      </w:r>
      <w:r w:rsidR="00881628">
        <w:rPr>
          <w:spacing w:val="-6"/>
        </w:rPr>
        <w:t xml:space="preserve"> </w:t>
      </w:r>
      <w:r w:rsidR="00881628">
        <w:t>in</w:t>
      </w:r>
      <w:r w:rsidR="00881628">
        <w:rPr>
          <w:spacing w:val="-6"/>
        </w:rPr>
        <w:t xml:space="preserve"> determining whether or not the College will pay the costs</w:t>
      </w:r>
      <w:r w:rsidR="00881628">
        <w:rPr>
          <w:spacing w:val="-8"/>
        </w:rPr>
        <w:t xml:space="preserve"> </w:t>
      </w:r>
      <w:r w:rsidR="00881628">
        <w:rPr>
          <w:spacing w:val="-1"/>
        </w:rPr>
        <w:t>for</w:t>
      </w:r>
      <w:r w:rsidR="00881628">
        <w:rPr>
          <w:spacing w:val="-8"/>
        </w:rPr>
        <w:t xml:space="preserve"> </w:t>
      </w:r>
      <w:r w:rsidR="00881628">
        <w:rPr>
          <w:spacing w:val="-1"/>
        </w:rPr>
        <w:t>1039-hour</w:t>
      </w:r>
      <w:r w:rsidR="00881628">
        <w:rPr>
          <w:spacing w:val="-7"/>
        </w:rPr>
        <w:t xml:space="preserve"> </w:t>
      </w:r>
      <w:r w:rsidR="00881628">
        <w:rPr>
          <w:spacing w:val="-1"/>
        </w:rPr>
        <w:t>appointments.</w:t>
      </w:r>
    </w:p>
    <w:p w14:paraId="180FE50E" w14:textId="77777777" w:rsidR="00914DBA" w:rsidRDefault="00914DBA" w:rsidP="00FC1498">
      <w:pPr>
        <w:spacing w:before="11"/>
        <w:ind w:left="90"/>
        <w:rPr>
          <w:rFonts w:ascii="Cambria" w:eastAsia="Cambria" w:hAnsi="Cambria" w:cs="Cambria"/>
          <w:sz w:val="23"/>
          <w:szCs w:val="23"/>
        </w:rPr>
      </w:pPr>
    </w:p>
    <w:p w14:paraId="34D2F6D2" w14:textId="77777777" w:rsidR="00914DBA" w:rsidRDefault="00881628" w:rsidP="00FC1498">
      <w:pPr>
        <w:pStyle w:val="BodyText"/>
        <w:numPr>
          <w:ilvl w:val="0"/>
          <w:numId w:val="2"/>
        </w:numPr>
        <w:tabs>
          <w:tab w:val="left" w:pos="1199"/>
          <w:tab w:val="left" w:pos="1200"/>
        </w:tabs>
        <w:ind w:left="1080" w:right="1008"/>
      </w:pPr>
      <w:r>
        <w:rPr>
          <w:rFonts w:cs="Cambria"/>
          <w:b/>
          <w:bCs/>
          <w:spacing w:val="-1"/>
        </w:rPr>
        <w:t>Teaching</w:t>
      </w:r>
      <w:r>
        <w:rPr>
          <w:rFonts w:cs="Cambria"/>
          <w:b/>
          <w:bCs/>
          <w:spacing w:val="-6"/>
        </w:rPr>
        <w:t xml:space="preserve"> </w:t>
      </w:r>
      <w:r>
        <w:rPr>
          <w:rFonts w:cs="Cambria"/>
          <w:b/>
          <w:bCs/>
          <w:spacing w:val="-1"/>
        </w:rPr>
        <w:t>courses</w:t>
      </w:r>
      <w:r>
        <w:rPr>
          <w:rFonts w:cs="Cambria"/>
          <w:b/>
          <w:bCs/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curricular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College’s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enrollments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OSU</w:t>
      </w:r>
      <w:r>
        <w:rPr>
          <w:spacing w:val="57"/>
          <w:w w:val="99"/>
        </w:rPr>
        <w:t xml:space="preserve"> </w:t>
      </w:r>
      <w:r>
        <w:rPr>
          <w:spacing w:val="-1"/>
        </w:rPr>
        <w:t>expectations.</w:t>
      </w:r>
    </w:p>
    <w:p w14:paraId="1C539AA0" w14:textId="6B528E29" w:rsidR="00914DBA" w:rsidRDefault="00881628" w:rsidP="00FC1498">
      <w:pPr>
        <w:pStyle w:val="BodyText"/>
        <w:numPr>
          <w:ilvl w:val="0"/>
          <w:numId w:val="2"/>
        </w:numPr>
        <w:tabs>
          <w:tab w:val="left" w:pos="1199"/>
          <w:tab w:val="left" w:pos="1200"/>
        </w:tabs>
        <w:ind w:left="1080" w:right="113"/>
      </w:pPr>
      <w:r>
        <w:rPr>
          <w:b/>
          <w:spacing w:val="-1"/>
        </w:rPr>
        <w:t>Leading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research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activity</w:t>
      </w:r>
      <w:r>
        <w:rPr>
          <w:b/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4"/>
        </w:rPr>
        <w:t xml:space="preserve"> </w:t>
      </w:r>
      <w:r>
        <w:rPr>
          <w:spacing w:val="-1"/>
        </w:rPr>
        <w:t>adequate</w:t>
      </w:r>
      <w:r>
        <w:rPr>
          <w:spacing w:val="-4"/>
        </w:rPr>
        <w:t xml:space="preserve"> </w:t>
      </w:r>
      <w:r>
        <w:rPr>
          <w:spacing w:val="-1"/>
        </w:rPr>
        <w:t>extramural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6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research</w:t>
      </w:r>
      <w:r>
        <w:rPr>
          <w:spacing w:val="53"/>
          <w:w w:val="99"/>
        </w:rPr>
        <w:t xml:space="preserve"> </w:t>
      </w:r>
      <w:r>
        <w:rPr>
          <w:spacing w:val="-1"/>
        </w:rPr>
        <w:t>assistants,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post-doctoral</w:t>
      </w:r>
      <w:r>
        <w:rPr>
          <w:spacing w:val="-6"/>
        </w:rPr>
        <w:t xml:space="preserve"> </w:t>
      </w:r>
      <w:r>
        <w:rPr>
          <w:spacing w:val="-1"/>
        </w:rPr>
        <w:t>scholars;</w:t>
      </w:r>
      <w:r>
        <w:rPr>
          <w:spacing w:val="-6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services;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communicate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 w:rsidR="00FC1498">
        <w:rPr>
          <w:spacing w:val="-1"/>
        </w:rPr>
        <w:t>research.  Typically, the C</w:t>
      </w:r>
      <w:r>
        <w:rPr>
          <w:spacing w:val="-1"/>
        </w:rPr>
        <w:t>ollege does not pay 100% of the cost of a 1039-hour appointment focused exclusively on research.  A portion of the appointment is typically paid from grant funds.</w:t>
      </w:r>
    </w:p>
    <w:p w14:paraId="4E5FB8C7" w14:textId="77777777" w:rsidR="00914DBA" w:rsidRDefault="00881628" w:rsidP="00FC1498">
      <w:pPr>
        <w:pStyle w:val="BodyText"/>
        <w:numPr>
          <w:ilvl w:val="0"/>
          <w:numId w:val="2"/>
        </w:numPr>
        <w:tabs>
          <w:tab w:val="left" w:pos="1199"/>
          <w:tab w:val="left" w:pos="1200"/>
        </w:tabs>
        <w:ind w:left="1080" w:right="230"/>
      </w:pPr>
      <w:r>
        <w:rPr>
          <w:b/>
          <w:spacing w:val="-1"/>
        </w:rPr>
        <w:t>Leading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Extension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priority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Statewide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staffing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exists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Agricultural</w:t>
      </w:r>
      <w:r>
        <w:rPr>
          <w:spacing w:val="-5"/>
        </w:rPr>
        <w:t xml:space="preserve"> </w:t>
      </w:r>
      <w:r>
        <w:rPr>
          <w:spacing w:val="-1"/>
        </w:rPr>
        <w:t>Sciences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Extension</w:t>
      </w:r>
      <w:r>
        <w:rPr>
          <w:spacing w:val="-4"/>
        </w:rPr>
        <w:t xml:space="preserve"> </w:t>
      </w:r>
      <w:r>
        <w:rPr>
          <w:spacing w:val="-1"/>
        </w:rPr>
        <w:t>Staffing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14:paraId="49407D2A" w14:textId="0C3E8B92" w:rsidR="00914DBA" w:rsidRPr="00FC1498" w:rsidRDefault="00881628" w:rsidP="00FC1498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ind w:left="1080" w:right="230"/>
        <w:rPr>
          <w:rFonts w:ascii="Cambria" w:eastAsia="Cambria" w:hAnsi="Cambria" w:cs="Cambria"/>
          <w:sz w:val="24"/>
          <w:szCs w:val="24"/>
        </w:rPr>
      </w:pPr>
      <w:r w:rsidRPr="00FC1498">
        <w:rPr>
          <w:rFonts w:ascii="Cambria"/>
          <w:b/>
          <w:spacing w:val="-2"/>
          <w:sz w:val="24"/>
        </w:rPr>
        <w:t>Serving</w:t>
      </w:r>
      <w:r w:rsidRPr="00FC1498">
        <w:rPr>
          <w:rFonts w:ascii="Cambria"/>
          <w:b/>
          <w:spacing w:val="-4"/>
          <w:sz w:val="24"/>
        </w:rPr>
        <w:t xml:space="preserve"> </w:t>
      </w:r>
      <w:r w:rsidRPr="00FC1498">
        <w:rPr>
          <w:rFonts w:ascii="Cambria"/>
          <w:b/>
          <w:sz w:val="24"/>
        </w:rPr>
        <w:t>a</w:t>
      </w:r>
      <w:r w:rsidRPr="00FC1498">
        <w:rPr>
          <w:rFonts w:ascii="Cambria"/>
          <w:b/>
          <w:spacing w:val="-2"/>
          <w:sz w:val="24"/>
        </w:rPr>
        <w:t xml:space="preserve"> </w:t>
      </w:r>
      <w:r w:rsidRPr="00FC1498">
        <w:rPr>
          <w:rFonts w:ascii="Cambria"/>
          <w:b/>
          <w:spacing w:val="-1"/>
          <w:sz w:val="24"/>
        </w:rPr>
        <w:t>specific</w:t>
      </w:r>
      <w:r w:rsidRPr="00FC1498">
        <w:rPr>
          <w:rFonts w:ascii="Cambria"/>
          <w:b/>
          <w:spacing w:val="-3"/>
          <w:sz w:val="24"/>
        </w:rPr>
        <w:t xml:space="preserve"> </w:t>
      </w:r>
      <w:r w:rsidRPr="00FC1498">
        <w:rPr>
          <w:rFonts w:ascii="Cambria"/>
          <w:b/>
          <w:spacing w:val="-1"/>
          <w:sz w:val="24"/>
        </w:rPr>
        <w:t>administrative</w:t>
      </w:r>
      <w:r w:rsidRPr="00FC1498">
        <w:rPr>
          <w:rFonts w:ascii="Cambria"/>
          <w:b/>
          <w:spacing w:val="-4"/>
          <w:sz w:val="24"/>
        </w:rPr>
        <w:t xml:space="preserve"> </w:t>
      </w:r>
      <w:r w:rsidRPr="00FC1498">
        <w:rPr>
          <w:rFonts w:ascii="Cambria"/>
          <w:b/>
          <w:spacing w:val="-1"/>
          <w:sz w:val="24"/>
        </w:rPr>
        <w:t>role</w:t>
      </w:r>
      <w:r w:rsidRPr="00FC1498">
        <w:rPr>
          <w:rFonts w:ascii="Cambria"/>
          <w:b/>
          <w:spacing w:val="-4"/>
          <w:sz w:val="24"/>
        </w:rPr>
        <w:t xml:space="preserve"> </w:t>
      </w:r>
      <w:r w:rsidRPr="00FC1498">
        <w:rPr>
          <w:rFonts w:ascii="Cambria"/>
          <w:sz w:val="24"/>
        </w:rPr>
        <w:t>as</w:t>
      </w:r>
      <w:r w:rsidRPr="00FC1498">
        <w:rPr>
          <w:rFonts w:ascii="Cambria"/>
          <w:spacing w:val="-3"/>
          <w:sz w:val="24"/>
        </w:rPr>
        <w:t xml:space="preserve"> </w:t>
      </w:r>
      <w:r w:rsidRPr="00FC1498">
        <w:rPr>
          <w:rFonts w:ascii="Cambria"/>
          <w:spacing w:val="-1"/>
          <w:sz w:val="24"/>
        </w:rPr>
        <w:t>recognized</w:t>
      </w:r>
      <w:r w:rsidRPr="00FC1498">
        <w:rPr>
          <w:rFonts w:ascii="Cambria"/>
          <w:spacing w:val="-5"/>
          <w:sz w:val="24"/>
        </w:rPr>
        <w:t xml:space="preserve"> </w:t>
      </w:r>
      <w:r w:rsidRPr="00FC1498">
        <w:rPr>
          <w:rFonts w:ascii="Cambria"/>
          <w:sz w:val="24"/>
        </w:rPr>
        <w:t>by</w:t>
      </w:r>
      <w:r w:rsidRPr="00FC1498">
        <w:rPr>
          <w:rFonts w:ascii="Cambria"/>
          <w:spacing w:val="-4"/>
          <w:sz w:val="24"/>
        </w:rPr>
        <w:t xml:space="preserve"> </w:t>
      </w:r>
      <w:r w:rsidRPr="00FC1498">
        <w:rPr>
          <w:rFonts w:ascii="Cambria"/>
          <w:spacing w:val="-1"/>
          <w:sz w:val="24"/>
        </w:rPr>
        <w:t>the</w:t>
      </w:r>
      <w:r w:rsidRPr="00FC1498">
        <w:rPr>
          <w:rFonts w:ascii="Cambria"/>
          <w:spacing w:val="-3"/>
          <w:sz w:val="24"/>
        </w:rPr>
        <w:t xml:space="preserve"> </w:t>
      </w:r>
      <w:r w:rsidR="00B25D91" w:rsidRPr="00FC1498">
        <w:rPr>
          <w:rFonts w:ascii="Cambria"/>
          <w:spacing w:val="-3"/>
          <w:sz w:val="24"/>
        </w:rPr>
        <w:t>D</w:t>
      </w:r>
      <w:r w:rsidRPr="00FC1498">
        <w:rPr>
          <w:rFonts w:ascii="Cambria"/>
          <w:spacing w:val="-1"/>
          <w:sz w:val="24"/>
        </w:rPr>
        <w:t>ean</w:t>
      </w:r>
      <w:r w:rsidRPr="00FC1498">
        <w:rPr>
          <w:rFonts w:ascii="Cambria"/>
          <w:spacing w:val="-3"/>
          <w:sz w:val="24"/>
        </w:rPr>
        <w:t xml:space="preserve"> </w:t>
      </w:r>
      <w:r w:rsidRPr="00FC1498">
        <w:rPr>
          <w:rFonts w:ascii="Cambria"/>
          <w:spacing w:val="-1"/>
          <w:sz w:val="24"/>
        </w:rPr>
        <w:t>of</w:t>
      </w:r>
      <w:r w:rsidRPr="00FC1498">
        <w:rPr>
          <w:rFonts w:ascii="Cambria"/>
          <w:spacing w:val="-4"/>
          <w:sz w:val="24"/>
        </w:rPr>
        <w:t xml:space="preserve"> </w:t>
      </w:r>
      <w:r w:rsidRPr="00FC1498">
        <w:rPr>
          <w:rFonts w:ascii="Cambria"/>
          <w:sz w:val="24"/>
        </w:rPr>
        <w:t>the</w:t>
      </w:r>
      <w:r w:rsidRPr="00FC1498">
        <w:rPr>
          <w:rFonts w:ascii="Cambria"/>
          <w:spacing w:val="67"/>
          <w:w w:val="99"/>
          <w:sz w:val="24"/>
        </w:rPr>
        <w:t xml:space="preserve"> </w:t>
      </w:r>
      <w:r w:rsidRPr="00FC1498">
        <w:rPr>
          <w:rFonts w:ascii="Cambria"/>
          <w:spacing w:val="-1"/>
          <w:sz w:val="24"/>
        </w:rPr>
        <w:t>College.</w:t>
      </w:r>
    </w:p>
    <w:p w14:paraId="4A0E8A0D" w14:textId="77777777" w:rsidR="00914DBA" w:rsidRDefault="00914DBA" w:rsidP="00FC1498">
      <w:pPr>
        <w:spacing w:before="11"/>
        <w:ind w:left="720"/>
        <w:rPr>
          <w:rFonts w:ascii="Cambria" w:eastAsia="Cambria" w:hAnsi="Cambria" w:cs="Cambria"/>
          <w:sz w:val="23"/>
          <w:szCs w:val="23"/>
        </w:rPr>
      </w:pPr>
    </w:p>
    <w:p w14:paraId="2AD2EDBD" w14:textId="62A62FA3" w:rsidR="00914DBA" w:rsidRDefault="00881628" w:rsidP="00FC1498">
      <w:pPr>
        <w:pStyle w:val="BodyText"/>
        <w:ind w:left="90" w:right="254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th</w:t>
      </w:r>
      <w:r w:rsidR="00971BA9">
        <w:rPr>
          <w:spacing w:val="-1"/>
        </w:rPr>
        <w:t>is guidance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5"/>
        </w:rPr>
        <w:t xml:space="preserve"> </w:t>
      </w:r>
      <w:r>
        <w:rPr>
          <w:spacing w:val="-1"/>
        </w:rPr>
        <w:t>conversations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leaders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outset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rPr>
          <w:spacing w:val="7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tenure</w:t>
      </w:r>
      <w:r>
        <w:rPr>
          <w:spacing w:val="-4"/>
        </w:rPr>
        <w:t xml:space="preserve"> </w:t>
      </w:r>
      <w:r>
        <w:rPr>
          <w:spacing w:val="-1"/>
        </w:rPr>
        <w:t>relinquishment.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conversations</w:t>
      </w:r>
      <w:r>
        <w:rPr>
          <w:spacing w:val="-4"/>
        </w:rPr>
        <w:t xml:space="preserve"> </w:t>
      </w:r>
      <w:r>
        <w:rPr>
          <w:spacing w:val="-1"/>
        </w:rPr>
        <w:t>progress,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leaders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79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confer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 w:rsidR="00B25D91">
        <w:rPr>
          <w:spacing w:val="-6"/>
        </w:rPr>
        <w:t>A</w:t>
      </w:r>
      <w:r>
        <w:rPr>
          <w:spacing w:val="-1"/>
        </w:rPr>
        <w:t>ssociate</w:t>
      </w:r>
      <w:r>
        <w:rPr>
          <w:spacing w:val="-3"/>
        </w:rPr>
        <w:t xml:space="preserve"> </w:t>
      </w:r>
      <w:r w:rsidR="00B25D91">
        <w:rPr>
          <w:spacing w:val="-3"/>
        </w:rPr>
        <w:t>D</w:t>
      </w:r>
      <w:r>
        <w:rPr>
          <w:spacing w:val="-1"/>
        </w:rPr>
        <w:t>ean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validate</w:t>
      </w:r>
      <w:r>
        <w:rPr>
          <w:spacing w:val="-3"/>
        </w:rPr>
        <w:t xml:space="preserve"> </w:t>
      </w:r>
      <w:r>
        <w:rPr>
          <w:spacing w:val="-1"/>
        </w:rPr>
        <w:t>alignment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member’s</w:t>
      </w:r>
      <w:r>
        <w:rPr>
          <w:spacing w:val="-4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1039-hour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69"/>
          <w:w w:val="99"/>
        </w:rPr>
        <w:t xml:space="preserve"> </w:t>
      </w:r>
      <w:r>
        <w:rPr>
          <w:spacing w:val="-1"/>
        </w:rPr>
        <w:t>above.</w:t>
      </w:r>
      <w:r w:rsidR="00DE26E3">
        <w:rPr>
          <w:spacing w:val="-1"/>
        </w:rPr>
        <w:t xml:space="preserve"> Final approval of College-funded 1039 appointments resides with the </w:t>
      </w:r>
      <w:r w:rsidR="00B25D91">
        <w:rPr>
          <w:spacing w:val="-1"/>
        </w:rPr>
        <w:t>D</w:t>
      </w:r>
      <w:r w:rsidR="00DE26E3">
        <w:rPr>
          <w:spacing w:val="-1"/>
        </w:rPr>
        <w:t xml:space="preserve">ean. </w:t>
      </w:r>
    </w:p>
    <w:p w14:paraId="5FDC8420" w14:textId="77777777" w:rsidR="00914DBA" w:rsidRDefault="00914DBA" w:rsidP="00FC1498">
      <w:pPr>
        <w:ind w:left="-540"/>
        <w:rPr>
          <w:rFonts w:ascii="Arial" w:eastAsia="Arial" w:hAnsi="Arial" w:cs="Arial"/>
          <w:sz w:val="20"/>
          <w:szCs w:val="20"/>
        </w:rPr>
      </w:pPr>
    </w:p>
    <w:p w14:paraId="3ADAF306" w14:textId="77777777" w:rsidR="00914DBA" w:rsidRDefault="00881628" w:rsidP="00FC1498">
      <w:pPr>
        <w:spacing w:before="78"/>
        <w:ind w:left="90" w:right="182" w:firstLine="695"/>
        <w:jc w:val="right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  <w:sz w:val="16"/>
        </w:rPr>
        <w:t>Source:</w:t>
      </w:r>
      <w:r>
        <w:rPr>
          <w:rFonts w:ascii="Cambria"/>
          <w:spacing w:val="24"/>
          <w:sz w:val="16"/>
        </w:rPr>
        <w:t xml:space="preserve"> </w:t>
      </w:r>
      <w:r>
        <w:rPr>
          <w:rFonts w:ascii="Cambria"/>
          <w:spacing w:val="-1"/>
          <w:sz w:val="16"/>
        </w:rPr>
        <w:t xml:space="preserve">Office </w:t>
      </w:r>
      <w:r>
        <w:rPr>
          <w:rFonts w:ascii="Cambria"/>
          <w:sz w:val="16"/>
        </w:rPr>
        <w:t xml:space="preserve">of </w:t>
      </w:r>
      <w:r>
        <w:rPr>
          <w:rFonts w:ascii="Cambria"/>
          <w:spacing w:val="-1"/>
          <w:sz w:val="16"/>
        </w:rPr>
        <w:t>the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1"/>
          <w:sz w:val="16"/>
        </w:rPr>
        <w:t>Dean</w:t>
      </w:r>
    </w:p>
    <w:p w14:paraId="53E8B8E1" w14:textId="5FB69255" w:rsidR="00FC1498" w:rsidRDefault="00881628" w:rsidP="00FC1498">
      <w:pPr>
        <w:ind w:left="90" w:right="183" w:hanging="509"/>
        <w:jc w:val="right"/>
        <w:rPr>
          <w:rFonts w:ascii="Cambria"/>
          <w:spacing w:val="28"/>
          <w:sz w:val="16"/>
        </w:rPr>
      </w:pPr>
      <w:r>
        <w:rPr>
          <w:rFonts w:ascii="Cambria"/>
          <w:spacing w:val="-1"/>
          <w:sz w:val="16"/>
        </w:rPr>
        <w:t xml:space="preserve">College </w:t>
      </w:r>
      <w:r>
        <w:rPr>
          <w:rFonts w:ascii="Cambria"/>
          <w:sz w:val="16"/>
        </w:rPr>
        <w:t xml:space="preserve">of </w:t>
      </w:r>
      <w:r>
        <w:rPr>
          <w:rFonts w:ascii="Cambria"/>
          <w:spacing w:val="-1"/>
          <w:sz w:val="16"/>
        </w:rPr>
        <w:t>Agricultural</w:t>
      </w:r>
      <w:r>
        <w:rPr>
          <w:rFonts w:ascii="Cambria"/>
          <w:sz w:val="16"/>
        </w:rPr>
        <w:t xml:space="preserve"> </w:t>
      </w:r>
      <w:r>
        <w:rPr>
          <w:rFonts w:ascii="Cambria"/>
          <w:spacing w:val="-1"/>
          <w:sz w:val="16"/>
        </w:rPr>
        <w:t>Sciences</w:t>
      </w:r>
    </w:p>
    <w:p w14:paraId="7A189EC4" w14:textId="2FF3D430" w:rsidR="00FC1498" w:rsidRDefault="00881628" w:rsidP="00FC1498">
      <w:pPr>
        <w:ind w:left="90" w:right="183" w:hanging="509"/>
        <w:jc w:val="right"/>
        <w:rPr>
          <w:rFonts w:ascii="Cambria"/>
          <w:spacing w:val="27"/>
          <w:sz w:val="16"/>
        </w:rPr>
      </w:pPr>
      <w:r>
        <w:rPr>
          <w:rFonts w:ascii="Cambria"/>
          <w:spacing w:val="-1"/>
          <w:sz w:val="16"/>
        </w:rPr>
        <w:t>Oregon State</w:t>
      </w:r>
      <w:r>
        <w:rPr>
          <w:rFonts w:ascii="Cambria"/>
          <w:spacing w:val="1"/>
          <w:sz w:val="16"/>
        </w:rPr>
        <w:t xml:space="preserve"> </w:t>
      </w:r>
      <w:r>
        <w:rPr>
          <w:rFonts w:ascii="Cambria"/>
          <w:spacing w:val="-1"/>
          <w:sz w:val="16"/>
        </w:rPr>
        <w:t>University</w:t>
      </w:r>
    </w:p>
    <w:p w14:paraId="7CAA0810" w14:textId="1D8FC7E1" w:rsidR="00914DBA" w:rsidRDefault="00D32077" w:rsidP="00FC1498">
      <w:pPr>
        <w:ind w:left="90" w:right="183" w:hanging="509"/>
        <w:jc w:val="right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27"/>
          <w:sz w:val="16"/>
        </w:rPr>
        <w:t>June 26</w:t>
      </w:r>
      <w:r w:rsidR="00881628">
        <w:rPr>
          <w:rFonts w:ascii="Cambria"/>
          <w:spacing w:val="-1"/>
          <w:sz w:val="16"/>
        </w:rPr>
        <w:t>, 201</w:t>
      </w:r>
      <w:r>
        <w:rPr>
          <w:rFonts w:ascii="Cambria"/>
          <w:spacing w:val="-1"/>
          <w:sz w:val="16"/>
        </w:rPr>
        <w:t>7</w:t>
      </w:r>
      <w:r w:rsidR="00881628">
        <w:rPr>
          <w:rFonts w:ascii="Cambria"/>
          <w:spacing w:val="-2"/>
          <w:sz w:val="16"/>
        </w:rPr>
        <w:t xml:space="preserve"> </w:t>
      </w:r>
      <w:r>
        <w:rPr>
          <w:rFonts w:ascii="Cambria"/>
          <w:sz w:val="16"/>
        </w:rPr>
        <w:t>v6</w:t>
      </w:r>
    </w:p>
    <w:sectPr w:rsidR="00914DBA" w:rsidSect="006F2C86">
      <w:type w:val="continuous"/>
      <w:pgSz w:w="12240" w:h="15840"/>
      <w:pgMar w:top="680" w:right="8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23F5"/>
    <w:multiLevelType w:val="hybridMultilevel"/>
    <w:tmpl w:val="56125DBA"/>
    <w:lvl w:ilvl="0" w:tplc="1D3A807C">
      <w:start w:val="1"/>
      <w:numFmt w:val="upperRoman"/>
      <w:lvlText w:val="%1."/>
      <w:lvlJc w:val="left"/>
      <w:pPr>
        <w:ind w:left="1528" w:hanging="72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8A8A5772">
      <w:start w:val="1"/>
      <w:numFmt w:val="bullet"/>
      <w:lvlText w:val="•"/>
      <w:lvlJc w:val="left"/>
      <w:pPr>
        <w:ind w:left="2294" w:hanging="720"/>
      </w:pPr>
      <w:rPr>
        <w:rFonts w:hint="default"/>
      </w:rPr>
    </w:lvl>
    <w:lvl w:ilvl="2" w:tplc="07E2D05E">
      <w:start w:val="1"/>
      <w:numFmt w:val="bullet"/>
      <w:lvlText w:val="•"/>
      <w:lvlJc w:val="left"/>
      <w:pPr>
        <w:ind w:left="3060" w:hanging="720"/>
      </w:pPr>
      <w:rPr>
        <w:rFonts w:hint="default"/>
      </w:rPr>
    </w:lvl>
    <w:lvl w:ilvl="3" w:tplc="21BEDAFE">
      <w:start w:val="1"/>
      <w:numFmt w:val="bullet"/>
      <w:lvlText w:val="•"/>
      <w:lvlJc w:val="left"/>
      <w:pPr>
        <w:ind w:left="3826" w:hanging="720"/>
      </w:pPr>
      <w:rPr>
        <w:rFonts w:hint="default"/>
      </w:rPr>
    </w:lvl>
    <w:lvl w:ilvl="4" w:tplc="FB2EB714">
      <w:start w:val="1"/>
      <w:numFmt w:val="bullet"/>
      <w:lvlText w:val="•"/>
      <w:lvlJc w:val="left"/>
      <w:pPr>
        <w:ind w:left="4592" w:hanging="720"/>
      </w:pPr>
      <w:rPr>
        <w:rFonts w:hint="default"/>
      </w:rPr>
    </w:lvl>
    <w:lvl w:ilvl="5" w:tplc="1EE6D554">
      <w:start w:val="1"/>
      <w:numFmt w:val="bullet"/>
      <w:lvlText w:val="•"/>
      <w:lvlJc w:val="left"/>
      <w:pPr>
        <w:ind w:left="5358" w:hanging="720"/>
      </w:pPr>
      <w:rPr>
        <w:rFonts w:hint="default"/>
      </w:rPr>
    </w:lvl>
    <w:lvl w:ilvl="6" w:tplc="B426BE94">
      <w:start w:val="1"/>
      <w:numFmt w:val="bullet"/>
      <w:lvlText w:val="•"/>
      <w:lvlJc w:val="left"/>
      <w:pPr>
        <w:ind w:left="6124" w:hanging="720"/>
      </w:pPr>
      <w:rPr>
        <w:rFonts w:hint="default"/>
      </w:rPr>
    </w:lvl>
    <w:lvl w:ilvl="7" w:tplc="C19E4210">
      <w:start w:val="1"/>
      <w:numFmt w:val="bullet"/>
      <w:lvlText w:val="•"/>
      <w:lvlJc w:val="left"/>
      <w:pPr>
        <w:ind w:left="6890" w:hanging="720"/>
      </w:pPr>
      <w:rPr>
        <w:rFonts w:hint="default"/>
      </w:rPr>
    </w:lvl>
    <w:lvl w:ilvl="8" w:tplc="A9C09988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</w:abstractNum>
  <w:abstractNum w:abstractNumId="1">
    <w:nsid w:val="3DC316DC"/>
    <w:multiLevelType w:val="hybridMultilevel"/>
    <w:tmpl w:val="D14A938A"/>
    <w:lvl w:ilvl="0" w:tplc="1D3A807C">
      <w:start w:val="1"/>
      <w:numFmt w:val="upperRoman"/>
      <w:lvlText w:val="%1."/>
      <w:lvlJc w:val="left"/>
      <w:pPr>
        <w:ind w:left="1800" w:hanging="360"/>
      </w:pPr>
      <w:rPr>
        <w:rFonts w:ascii="Cambria" w:eastAsia="Cambria" w:hAnsi="Cambria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BA"/>
    <w:rsid w:val="00025668"/>
    <w:rsid w:val="00031114"/>
    <w:rsid w:val="00054B0C"/>
    <w:rsid w:val="000A17B7"/>
    <w:rsid w:val="000B57CF"/>
    <w:rsid w:val="001776D2"/>
    <w:rsid w:val="00474D18"/>
    <w:rsid w:val="004C3A16"/>
    <w:rsid w:val="005D5CEE"/>
    <w:rsid w:val="006014C9"/>
    <w:rsid w:val="006F2C86"/>
    <w:rsid w:val="007A2EC6"/>
    <w:rsid w:val="007D4F9E"/>
    <w:rsid w:val="008619D0"/>
    <w:rsid w:val="00881628"/>
    <w:rsid w:val="00914DBA"/>
    <w:rsid w:val="00942256"/>
    <w:rsid w:val="00971BA9"/>
    <w:rsid w:val="009B6ED7"/>
    <w:rsid w:val="00A70E07"/>
    <w:rsid w:val="00B03CEE"/>
    <w:rsid w:val="00B25D91"/>
    <w:rsid w:val="00D11E11"/>
    <w:rsid w:val="00D32077"/>
    <w:rsid w:val="00DE26E3"/>
    <w:rsid w:val="00E53D02"/>
    <w:rsid w:val="00E95ADC"/>
    <w:rsid w:val="00F043AB"/>
    <w:rsid w:val="00FA1B38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8B45"/>
  <w15:docId w15:val="{1F1C4BCC-C6A5-4A88-9DC7-D594E91C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3C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E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Curtis</dc:creator>
  <cp:lastModifiedBy>Microsoft Office User</cp:lastModifiedBy>
  <cp:revision>4</cp:revision>
  <dcterms:created xsi:type="dcterms:W3CDTF">2017-07-18T20:24:00Z</dcterms:created>
  <dcterms:modified xsi:type="dcterms:W3CDTF">2017-07-18T20:38:00Z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2017-05-18T00:00:00Z</vt:filetime>
  </property>
</Properties>
</file>